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E11" w:rsidRDefault="00381E11">
      <w:pPr>
        <w:pStyle w:val="ConsPlusTitle"/>
        <w:jc w:val="center"/>
      </w:pPr>
      <w:bookmarkStart w:id="0" w:name="_GoBack"/>
      <w:bookmarkEnd w:id="0"/>
      <w:r>
        <w:t>УПРАВЛЕНИЕ СОЦИАЛЬНОЙ ЗАЩИТЫ НАСЕЛЕНИЯ</w:t>
      </w:r>
    </w:p>
    <w:p w:rsidR="00381E11" w:rsidRDefault="00381E11">
      <w:pPr>
        <w:pStyle w:val="ConsPlusTitle"/>
        <w:jc w:val="center"/>
      </w:pPr>
      <w:r>
        <w:t>ЛИПЕЦКОЙ ОБЛАСТИ</w:t>
      </w:r>
    </w:p>
    <w:p w:rsidR="00381E11" w:rsidRDefault="00381E11">
      <w:pPr>
        <w:pStyle w:val="ConsPlusTitle"/>
        <w:jc w:val="center"/>
      </w:pPr>
    </w:p>
    <w:p w:rsidR="00381E11" w:rsidRDefault="00381E11">
      <w:pPr>
        <w:pStyle w:val="ConsPlusTitle"/>
        <w:jc w:val="center"/>
      </w:pPr>
      <w:r>
        <w:t>ПРИКАЗ</w:t>
      </w:r>
    </w:p>
    <w:p w:rsidR="00381E11" w:rsidRDefault="00381E11">
      <w:pPr>
        <w:pStyle w:val="ConsPlusTitle"/>
        <w:jc w:val="center"/>
      </w:pPr>
      <w:r>
        <w:t>от 19 декабря 2014 г. N 1068-П</w:t>
      </w:r>
    </w:p>
    <w:p w:rsidR="00381E11" w:rsidRDefault="00381E11">
      <w:pPr>
        <w:pStyle w:val="ConsPlusTitle"/>
        <w:jc w:val="center"/>
      </w:pPr>
    </w:p>
    <w:p w:rsidR="00381E11" w:rsidRDefault="00381E11">
      <w:pPr>
        <w:pStyle w:val="ConsPlusTitle"/>
        <w:jc w:val="center"/>
      </w:pPr>
      <w:r>
        <w:t>ОБ УСТАНОВЛЕНИИ РАЗМЕРА ПЛАТЫ ЗА ПРЕДОСТАВЛЕНИЕ СОЦИАЛЬНЫХ</w:t>
      </w:r>
    </w:p>
    <w:p w:rsidR="00381E11" w:rsidRDefault="00381E11">
      <w:pPr>
        <w:pStyle w:val="ConsPlusTitle"/>
        <w:jc w:val="center"/>
      </w:pPr>
      <w:r>
        <w:t>УСЛУГ И ПОРЯДКА ЕЕ ВЗИМАНИЯ</w:t>
      </w:r>
    </w:p>
    <w:p w:rsidR="00381E11" w:rsidRDefault="00381E11">
      <w:pPr>
        <w:pStyle w:val="ConsPlusNormal"/>
        <w:jc w:val="both"/>
      </w:pPr>
    </w:p>
    <w:p w:rsidR="00381E11" w:rsidRDefault="00381E11">
      <w:pPr>
        <w:pStyle w:val="ConsPlusNormal"/>
        <w:ind w:firstLine="540"/>
        <w:jc w:val="both"/>
      </w:pPr>
      <w:r>
        <w:t xml:space="preserve">В соответствии с </w:t>
      </w:r>
      <w:hyperlink r:id="rId4" w:history="1">
        <w:r>
          <w:rPr>
            <w:color w:val="0000FF"/>
          </w:rPr>
          <w:t>пунктом 14 части 1 статьи 8</w:t>
        </w:r>
      </w:hyperlink>
      <w:r>
        <w:t xml:space="preserve"> и </w:t>
      </w:r>
      <w:hyperlink r:id="rId5" w:history="1">
        <w:r>
          <w:rPr>
            <w:color w:val="0000FF"/>
          </w:rPr>
          <w:t>статьей 32</w:t>
        </w:r>
      </w:hyperlink>
      <w:r>
        <w:t xml:space="preserve"> Федерального закона от 28 декабря 2013 года N 442-ФЗ "Об основах социального обслуживания граждан в Российской Федерации" приказываю:</w:t>
      </w:r>
    </w:p>
    <w:p w:rsidR="00381E11" w:rsidRDefault="00381E11">
      <w:pPr>
        <w:pStyle w:val="ConsPlusNormal"/>
        <w:ind w:firstLine="540"/>
        <w:jc w:val="both"/>
      </w:pPr>
      <w:r>
        <w:t>1. Установить, что размер ежемесячной платы за предоставление социальных услуг в форме социального обслуживания на дому и полустационарной форме не может превышать 50%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установленной областным законодательством.</w:t>
      </w:r>
    </w:p>
    <w:p w:rsidR="00381E11" w:rsidRDefault="00381E11">
      <w:pPr>
        <w:pStyle w:val="ConsPlusNormal"/>
        <w:ind w:firstLine="540"/>
        <w:jc w:val="both"/>
      </w:pPr>
      <w:r>
        <w:t>2. Установить, что размер ежемесячной платы за предоставление социальных услуг в стационарной форме социального обслуживания не может превышать 75% среднедушевого дохода получателя социальных услуг.</w:t>
      </w:r>
    </w:p>
    <w:p w:rsidR="00381E11" w:rsidRDefault="00381E11">
      <w:pPr>
        <w:pStyle w:val="ConsPlusNormal"/>
        <w:ind w:firstLine="540"/>
        <w:jc w:val="both"/>
      </w:pPr>
      <w:r>
        <w:t xml:space="preserve">3. Установить </w:t>
      </w:r>
      <w:hyperlink w:anchor="P32" w:history="1">
        <w:r>
          <w:rPr>
            <w:color w:val="0000FF"/>
          </w:rPr>
          <w:t>Порядок</w:t>
        </w:r>
      </w:hyperlink>
      <w:r>
        <w:t xml:space="preserve"> взимания платы за предоставление социальных услуг согласно приложению.</w:t>
      </w:r>
    </w:p>
    <w:p w:rsidR="00381E11" w:rsidRDefault="00381E11">
      <w:pPr>
        <w:pStyle w:val="ConsPlusNormal"/>
        <w:ind w:firstLine="540"/>
        <w:jc w:val="both"/>
      </w:pPr>
      <w:r>
        <w:t>4. Настоящий приказ вступает в силу с 1 января 2015 года.</w:t>
      </w:r>
    </w:p>
    <w:p w:rsidR="00381E11" w:rsidRDefault="00381E11">
      <w:pPr>
        <w:pStyle w:val="ConsPlusNormal"/>
        <w:jc w:val="both"/>
      </w:pPr>
    </w:p>
    <w:p w:rsidR="00381E11" w:rsidRDefault="00381E11">
      <w:pPr>
        <w:pStyle w:val="ConsPlusNormal"/>
        <w:jc w:val="right"/>
      </w:pPr>
      <w:r>
        <w:t>Начальник управления</w:t>
      </w:r>
    </w:p>
    <w:p w:rsidR="00381E11" w:rsidRDefault="00381E11">
      <w:pPr>
        <w:pStyle w:val="ConsPlusNormal"/>
        <w:jc w:val="right"/>
      </w:pPr>
      <w:r>
        <w:t>В.И.ЯВНЫХ</w:t>
      </w:r>
    </w:p>
    <w:p w:rsidR="00381E11" w:rsidRDefault="00381E11">
      <w:pPr>
        <w:pStyle w:val="ConsPlusNormal"/>
        <w:jc w:val="both"/>
      </w:pPr>
    </w:p>
    <w:p w:rsidR="00381E11" w:rsidRDefault="00381E11">
      <w:pPr>
        <w:pStyle w:val="ConsPlusNormal"/>
        <w:jc w:val="both"/>
      </w:pPr>
    </w:p>
    <w:p w:rsidR="00381E11" w:rsidRDefault="00381E11">
      <w:pPr>
        <w:pStyle w:val="ConsPlusNormal"/>
        <w:jc w:val="both"/>
      </w:pPr>
    </w:p>
    <w:p w:rsidR="00381E11" w:rsidRDefault="00381E11">
      <w:pPr>
        <w:pStyle w:val="ConsPlusNormal"/>
        <w:jc w:val="both"/>
      </w:pPr>
    </w:p>
    <w:p w:rsidR="00381E11" w:rsidRDefault="00381E11">
      <w:pPr>
        <w:pStyle w:val="ConsPlusNormal"/>
        <w:jc w:val="both"/>
      </w:pPr>
    </w:p>
    <w:p w:rsidR="00381E11" w:rsidRDefault="00381E11">
      <w:pPr>
        <w:pStyle w:val="ConsPlusNormal"/>
        <w:jc w:val="right"/>
      </w:pPr>
      <w:r>
        <w:t>Приложение</w:t>
      </w:r>
    </w:p>
    <w:p w:rsidR="00381E11" w:rsidRDefault="00381E11">
      <w:pPr>
        <w:pStyle w:val="ConsPlusNormal"/>
        <w:jc w:val="right"/>
      </w:pPr>
      <w:r>
        <w:t>к приказу</w:t>
      </w:r>
    </w:p>
    <w:p w:rsidR="00381E11" w:rsidRDefault="00381E11">
      <w:pPr>
        <w:pStyle w:val="ConsPlusNormal"/>
        <w:jc w:val="right"/>
      </w:pPr>
      <w:r>
        <w:t>управления социальной</w:t>
      </w:r>
    </w:p>
    <w:p w:rsidR="00381E11" w:rsidRDefault="00381E11">
      <w:pPr>
        <w:pStyle w:val="ConsPlusNormal"/>
        <w:jc w:val="right"/>
      </w:pPr>
      <w:r>
        <w:t>защиты Липецкой области</w:t>
      </w:r>
    </w:p>
    <w:p w:rsidR="00381E11" w:rsidRDefault="00381E11">
      <w:pPr>
        <w:pStyle w:val="ConsPlusNormal"/>
        <w:jc w:val="right"/>
      </w:pPr>
      <w:r>
        <w:t>"Об установлении размера</w:t>
      </w:r>
    </w:p>
    <w:p w:rsidR="00381E11" w:rsidRDefault="00381E11">
      <w:pPr>
        <w:pStyle w:val="ConsPlusNormal"/>
        <w:jc w:val="right"/>
      </w:pPr>
      <w:r>
        <w:t>платы за предоставление</w:t>
      </w:r>
    </w:p>
    <w:p w:rsidR="00381E11" w:rsidRDefault="00381E11">
      <w:pPr>
        <w:pStyle w:val="ConsPlusNormal"/>
        <w:jc w:val="right"/>
      </w:pPr>
      <w:r>
        <w:t>социальных услуг</w:t>
      </w:r>
    </w:p>
    <w:p w:rsidR="00381E11" w:rsidRDefault="00381E11">
      <w:pPr>
        <w:pStyle w:val="ConsPlusNormal"/>
        <w:jc w:val="right"/>
      </w:pPr>
      <w:r>
        <w:t>и порядка ее взимания"</w:t>
      </w:r>
    </w:p>
    <w:p w:rsidR="00381E11" w:rsidRDefault="00381E11">
      <w:pPr>
        <w:pStyle w:val="ConsPlusNormal"/>
        <w:jc w:val="both"/>
      </w:pPr>
    </w:p>
    <w:p w:rsidR="00381E11" w:rsidRDefault="00381E11">
      <w:pPr>
        <w:pStyle w:val="ConsPlusTitle"/>
        <w:jc w:val="center"/>
      </w:pPr>
      <w:bookmarkStart w:id="1" w:name="P32"/>
      <w:bookmarkEnd w:id="1"/>
      <w:r>
        <w:t>ПОРЯДОК</w:t>
      </w:r>
    </w:p>
    <w:p w:rsidR="00381E11" w:rsidRDefault="00381E11">
      <w:pPr>
        <w:pStyle w:val="ConsPlusTitle"/>
        <w:jc w:val="center"/>
      </w:pPr>
      <w:r>
        <w:t>ВЗИМАНИЯ ПЛАТЫ ЗА ПРЕДОСТАВЛЕНИЕ СОЦИАЛЬНЫХ УСЛУГ, ВХОДЯЩИХ</w:t>
      </w:r>
    </w:p>
    <w:p w:rsidR="00381E11" w:rsidRDefault="00381E11">
      <w:pPr>
        <w:pStyle w:val="ConsPlusTitle"/>
        <w:jc w:val="center"/>
      </w:pPr>
      <w:r>
        <w:lastRenderedPageBreak/>
        <w:t>В ПЕРЕЧЕНЬ СОЦИАЛЬНЫХ УСЛУГ</w:t>
      </w:r>
    </w:p>
    <w:p w:rsidR="00381E11" w:rsidRDefault="00381E11">
      <w:pPr>
        <w:pStyle w:val="ConsPlusNormal"/>
        <w:jc w:val="both"/>
      </w:pPr>
    </w:p>
    <w:p w:rsidR="00381E11" w:rsidRDefault="00381E11">
      <w:pPr>
        <w:pStyle w:val="ConsPlusNormal"/>
        <w:ind w:firstLine="540"/>
        <w:jc w:val="both"/>
      </w:pPr>
      <w:r>
        <w:t xml:space="preserve">1. Настоящий Порядок разработан в соответствии со </w:t>
      </w:r>
      <w:hyperlink r:id="rId6" w:history="1">
        <w:r>
          <w:rPr>
            <w:color w:val="0000FF"/>
          </w:rPr>
          <w:t>статьей 32</w:t>
        </w:r>
      </w:hyperlink>
      <w:r>
        <w:t xml:space="preserve"> Федерального закона от 28 декабря 2013 года N 442-ФЗ "Об основах социального обслуживания граждан в Российской Федерации" и определяет процедуру взимания платы за предоставление социальных услуг, входящих в перечень социальных услуг, предоставляемых поставщиками социальных услуг в Липецкой области, утвержденный областным законодательством (далее - социальные услуги), в форме социального обслуживания на дому, в полустационарной или стационарной формах социального обслуживания.</w:t>
      </w:r>
    </w:p>
    <w:p w:rsidR="00381E11" w:rsidRDefault="00381E11">
      <w:pPr>
        <w:pStyle w:val="ConsPlusNormal"/>
        <w:ind w:firstLine="540"/>
        <w:jc w:val="both"/>
      </w:pPr>
      <w:r>
        <w:t xml:space="preserve">2. Размер платы за предоставление социальных услуг определяется исходя из тарифов на социальные услуги, рассчитанных на основании </w:t>
      </w:r>
      <w:proofErr w:type="spellStart"/>
      <w:r>
        <w:t>подушевых</w:t>
      </w:r>
      <w:proofErr w:type="spellEnd"/>
      <w:r>
        <w:t xml:space="preserve"> нормативов финансирования социальных услуг.</w:t>
      </w:r>
    </w:p>
    <w:p w:rsidR="00381E11" w:rsidRDefault="00381E11">
      <w:pPr>
        <w:pStyle w:val="ConsPlusNormal"/>
        <w:ind w:firstLine="540"/>
        <w:jc w:val="both"/>
      </w:pPr>
      <w:r>
        <w:t>3. Плата за предоставление социальных услуг производится на основании договора о предоставлении социальных услуг, заключаемого между поставщиком социальных услуг и получателем социальных услуг или его законным представителем, а также на основании акта выполненных работ (оказанных услуг).</w:t>
      </w:r>
    </w:p>
    <w:p w:rsidR="00381E11" w:rsidRDefault="00381E11">
      <w:pPr>
        <w:pStyle w:val="ConsPlusNormal"/>
        <w:ind w:firstLine="540"/>
        <w:jc w:val="both"/>
      </w:pPr>
      <w:r>
        <w:t>4. Плата поставщику социальных услуг за предоставление социальных услуг, оказываемых получателям социальных услуг в форме социального обслуживания на дому или в полустационарной форме социального обслуживания, производится получателем социальных услуг либо его законным представителем:</w:t>
      </w:r>
    </w:p>
    <w:p w:rsidR="00381E11" w:rsidRDefault="00381E11">
      <w:pPr>
        <w:pStyle w:val="ConsPlusNormal"/>
        <w:ind w:firstLine="540"/>
        <w:jc w:val="both"/>
      </w:pPr>
      <w:r>
        <w:t>в кассу поставщика социальных услуг путем внесения наличных денежных средств, либо через работника поставщика социальных услуг, уполномоченного на прием наличных денежных средств, с обязательным оформлением финансовых документов в форме, установленной действующим законодательством;</w:t>
      </w:r>
    </w:p>
    <w:p w:rsidR="00381E11" w:rsidRDefault="00381E11">
      <w:pPr>
        <w:pStyle w:val="ConsPlusNormal"/>
        <w:ind w:firstLine="540"/>
        <w:jc w:val="both"/>
      </w:pPr>
      <w:r>
        <w:t>безналичным перечислением денежных средств на расчетный счет поставщика социальных услуг через кредитные организации.</w:t>
      </w:r>
    </w:p>
    <w:p w:rsidR="00381E11" w:rsidRDefault="00381E11">
      <w:pPr>
        <w:pStyle w:val="ConsPlusNormal"/>
        <w:ind w:firstLine="540"/>
        <w:jc w:val="both"/>
      </w:pPr>
      <w:r>
        <w:t>5. Взимание платы за предоставление социальных услуг в форме социального обслуживания на дому или в полустационарной форме социального обслуживания, оказываемых:</w:t>
      </w:r>
    </w:p>
    <w:p w:rsidR="00381E11" w:rsidRDefault="00381E11">
      <w:pPr>
        <w:pStyle w:val="ConsPlusNormal"/>
        <w:ind w:firstLine="540"/>
        <w:jc w:val="both"/>
      </w:pPr>
      <w:r>
        <w:t>единовременно - производится в день оказания социальных услуг;</w:t>
      </w:r>
    </w:p>
    <w:p w:rsidR="00381E11" w:rsidRDefault="00381E11">
      <w:pPr>
        <w:pStyle w:val="ConsPlusNormal"/>
        <w:ind w:firstLine="540"/>
        <w:jc w:val="both"/>
      </w:pPr>
      <w:r>
        <w:t>сроком менее 1 месяца - производится в день окончания предоставления социальных услуг;</w:t>
      </w:r>
    </w:p>
    <w:p w:rsidR="00381E11" w:rsidRDefault="00381E11">
      <w:pPr>
        <w:pStyle w:val="ConsPlusNormal"/>
        <w:ind w:firstLine="540"/>
        <w:jc w:val="both"/>
      </w:pPr>
      <w:r>
        <w:t>ежемесячно - производится не позднее пятого числа месяца, следующего за месяцем предоставления социальных услуг.</w:t>
      </w:r>
    </w:p>
    <w:p w:rsidR="00381E11" w:rsidRDefault="00381E11">
      <w:pPr>
        <w:pStyle w:val="ConsPlusNormal"/>
        <w:ind w:firstLine="540"/>
        <w:jc w:val="both"/>
      </w:pPr>
      <w:r>
        <w:t xml:space="preserve">В случае </w:t>
      </w:r>
      <w:proofErr w:type="spellStart"/>
      <w:r>
        <w:t>непредоставления</w:t>
      </w:r>
      <w:proofErr w:type="spellEnd"/>
      <w:r>
        <w:t xml:space="preserve"> социальных услуг в объеме, установленном договором, получатель социальных услуг оплачивает только те услуги, которые ему фактически были предоставлены.</w:t>
      </w:r>
    </w:p>
    <w:p w:rsidR="00381E11" w:rsidRDefault="00381E11">
      <w:pPr>
        <w:pStyle w:val="ConsPlusNormal"/>
        <w:ind w:firstLine="540"/>
        <w:jc w:val="both"/>
      </w:pPr>
      <w:r>
        <w:t>6. Плата поставщику социальных услуг за предоставление социальных услуг, оказываемых получателям социальных услуг в стационарной форме социального обслуживания, производится получателем социальных услуг либо его законным представителем:</w:t>
      </w:r>
    </w:p>
    <w:p w:rsidR="00381E11" w:rsidRDefault="00381E11">
      <w:pPr>
        <w:pStyle w:val="ConsPlusNormal"/>
        <w:ind w:firstLine="540"/>
        <w:jc w:val="both"/>
      </w:pPr>
      <w:r>
        <w:lastRenderedPageBreak/>
        <w:t>в кассу поставщика социальных услуг путем внесения наличных денежных средств либо через работника поставщика социальных услуг, уполномоченного на прием наличных денежных средств, ежемесячно, до пятого числа месяца, следующего за месяцем предоставления социальных услуг, с обязательным оформлением финансовых документов в форме, установленной действующим законодательством;</w:t>
      </w:r>
    </w:p>
    <w:p w:rsidR="00381E11" w:rsidRDefault="00381E11">
      <w:pPr>
        <w:pStyle w:val="ConsPlusNormal"/>
        <w:ind w:firstLine="540"/>
        <w:jc w:val="both"/>
      </w:pPr>
      <w:r>
        <w:t>безналичным перечислением денежных средств на расчетный счет поставщика социальных услуг через кредитные организации ежемесячно, до пятого числа месяца, следующего за месяцем предоставления социальных услуг;</w:t>
      </w:r>
    </w:p>
    <w:p w:rsidR="00381E11" w:rsidRDefault="00381E11">
      <w:pPr>
        <w:pStyle w:val="ConsPlusNormal"/>
        <w:ind w:firstLine="540"/>
        <w:jc w:val="both"/>
      </w:pPr>
      <w:r>
        <w:t>безналичным перечислением денежных средств на расчетный счет поставщика социальных услуг органом, осуществляющим пенсионное обеспечение получателя социальных услуг, ежемесячно за текущий месяц, одновременно с выплатой получателю социальных услуг причитающейся ему части пенсии и социальных выплат, на основании заявления, поданного в указанный орган получателем социальных услуг либо его законным представителем.</w:t>
      </w:r>
    </w:p>
    <w:p w:rsidR="00381E11" w:rsidRDefault="00381E11">
      <w:pPr>
        <w:pStyle w:val="ConsPlusNormal"/>
        <w:ind w:firstLine="540"/>
        <w:jc w:val="both"/>
      </w:pPr>
      <w:r>
        <w:t>7. В случае, если социальная услуга, указанная в договоре о предоставлении социальных услуг в форме социального обслуживания на дому или в полустационарной форме социального обслуживания, не была оказана в установленный срок, оплаченная за данную услугу сумма возвращается получателю социальных услуг либо его законному представителю в течение трех рабочих дней после окончания срока предоставления данной услуги либо переходит в счет оплаты за предоставление социальных услуг в следующем месяце по заявлению получателя социальных услуг (законного представителя).</w:t>
      </w:r>
    </w:p>
    <w:p w:rsidR="00381E11" w:rsidRDefault="00381E11">
      <w:pPr>
        <w:pStyle w:val="ConsPlusNormal"/>
        <w:ind w:firstLine="540"/>
        <w:jc w:val="both"/>
      </w:pPr>
      <w:r>
        <w:t>8. В случае отсутствия получателя социальной услуги в организации социального обслуживания, предоставляющей социальные услуги в стационарной форме социального обслуживания, излишне оплаченная сумма возвращается получателю социальных услуг либо его законному представителю пропорционально количеству календарных дней отсутствия получателя социальных услуг в организации социального обслуживания, за исключением фактически понесенных поставщиком социальных услуг затрат.</w:t>
      </w:r>
    </w:p>
    <w:p w:rsidR="00381E11" w:rsidRDefault="00381E11">
      <w:pPr>
        <w:pStyle w:val="ConsPlusNormal"/>
        <w:pBdr>
          <w:top w:val="single" w:sz="6" w:space="0" w:color="auto"/>
        </w:pBdr>
        <w:spacing w:before="100" w:after="100"/>
        <w:jc w:val="both"/>
        <w:rPr>
          <w:sz w:val="2"/>
          <w:szCs w:val="2"/>
        </w:rPr>
      </w:pPr>
    </w:p>
    <w:p w:rsidR="00381E11" w:rsidRDefault="00381E11">
      <w:pPr>
        <w:pStyle w:val="ConsPlusNormal"/>
        <w:ind w:firstLine="540"/>
        <w:jc w:val="both"/>
      </w:pPr>
      <w:proofErr w:type="spellStart"/>
      <w:r>
        <w:rPr>
          <w:color w:val="0A2666"/>
        </w:rPr>
        <w:t>КонсультантПлюс</w:t>
      </w:r>
      <w:proofErr w:type="spellEnd"/>
      <w:r>
        <w:rPr>
          <w:color w:val="0A2666"/>
        </w:rPr>
        <w:t>: примечание.</w:t>
      </w:r>
    </w:p>
    <w:p w:rsidR="00381E11" w:rsidRDefault="00381E11">
      <w:pPr>
        <w:pStyle w:val="ConsPlusNormal"/>
        <w:ind w:firstLine="540"/>
        <w:jc w:val="both"/>
      </w:pPr>
      <w:r>
        <w:rPr>
          <w:color w:val="0A2666"/>
        </w:rPr>
        <w:t>Нумерация пунктов дана в соответствии с официальным текстом документа.</w:t>
      </w:r>
    </w:p>
    <w:p w:rsidR="00381E11" w:rsidRDefault="00381E11">
      <w:pPr>
        <w:pStyle w:val="ConsPlusNormal"/>
        <w:pBdr>
          <w:top w:val="single" w:sz="6" w:space="0" w:color="auto"/>
        </w:pBdr>
        <w:spacing w:before="100" w:after="100"/>
        <w:jc w:val="both"/>
        <w:rPr>
          <w:sz w:val="2"/>
          <w:szCs w:val="2"/>
        </w:rPr>
      </w:pPr>
    </w:p>
    <w:p w:rsidR="00381E11" w:rsidRDefault="00381E11">
      <w:pPr>
        <w:pStyle w:val="ConsPlusNormal"/>
        <w:ind w:firstLine="540"/>
        <w:jc w:val="both"/>
      </w:pPr>
      <w:r>
        <w:t>10. Денежные средства, поступающие в качестве платы за предоставление социальных услуг в форме социального обслуживания на дому, полустационарной и стационарной формах социального обслуживания, зачисляются на счета поставщиков и расходуются в соответствии с действующим законодательством.</w:t>
      </w:r>
    </w:p>
    <w:p w:rsidR="00381E11" w:rsidRDefault="00381E11">
      <w:pPr>
        <w:pStyle w:val="ConsPlusNormal"/>
        <w:jc w:val="both"/>
      </w:pPr>
    </w:p>
    <w:p w:rsidR="00381E11" w:rsidRDefault="00381E11">
      <w:pPr>
        <w:pStyle w:val="ConsPlusNormal"/>
        <w:jc w:val="both"/>
      </w:pPr>
    </w:p>
    <w:p w:rsidR="00381E11" w:rsidRDefault="00381E11">
      <w:pPr>
        <w:pStyle w:val="ConsPlusNormal"/>
        <w:pBdr>
          <w:top w:val="single" w:sz="6" w:space="0" w:color="auto"/>
        </w:pBdr>
        <w:spacing w:before="100" w:after="100"/>
        <w:jc w:val="both"/>
        <w:rPr>
          <w:sz w:val="2"/>
          <w:szCs w:val="2"/>
        </w:rPr>
      </w:pPr>
    </w:p>
    <w:p w:rsidR="007A1F59" w:rsidRDefault="007A1F59"/>
    <w:sectPr w:rsidR="007A1F59" w:rsidSect="00AD7E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11"/>
    <w:rsid w:val="00381E11"/>
    <w:rsid w:val="007A1F59"/>
    <w:rsid w:val="00DB2DDA"/>
    <w:rsid w:val="00E66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300CC-C7D2-465C-9895-20709907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E11"/>
    <w:pPr>
      <w:widowControl w:val="0"/>
      <w:autoSpaceDE w:val="0"/>
      <w:autoSpaceDN w:val="0"/>
      <w:ind w:firstLine="0"/>
      <w:jc w:val="left"/>
    </w:pPr>
    <w:rPr>
      <w:rFonts w:eastAsia="Times New Roman"/>
      <w:szCs w:val="20"/>
      <w:lang w:eastAsia="ru-RU"/>
    </w:rPr>
  </w:style>
  <w:style w:type="paragraph" w:customStyle="1" w:styleId="ConsPlusTitle">
    <w:name w:val="ConsPlusTitle"/>
    <w:rsid w:val="00381E11"/>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381E11"/>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D87AE145357A3DA0CF5243A15A042A9F5A2CEF52376BD6120D24FD0709F0E0FA6F8B00101D377FAjEfDM" TargetMode="External"/><Relationship Id="rId5" Type="http://schemas.openxmlformats.org/officeDocument/2006/relationships/hyperlink" Target="consultantplus://offline/ref=DD87AE145357A3DA0CF5243A15A042A9F5A2CEF52376BD6120D24FD0709F0E0FA6F8B00101D377FAjEfDM" TargetMode="External"/><Relationship Id="rId4" Type="http://schemas.openxmlformats.org/officeDocument/2006/relationships/hyperlink" Target="consultantplus://offline/ref=DD87AE145357A3DA0CF5243A15A042A9F5A2CEF52376BD6120D24FD0709F0E0FA6F8B00101D374F0jEf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1011</Words>
  <Characters>5764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Коробова Екатерина Александровна</dc:creator>
  <cp:keywords/>
  <dc:description/>
  <cp:lastModifiedBy>Учетная запись Майкрософт</cp:lastModifiedBy>
  <cp:revision>3</cp:revision>
  <dcterms:created xsi:type="dcterms:W3CDTF">2016-10-05T14:26:00Z</dcterms:created>
  <dcterms:modified xsi:type="dcterms:W3CDTF">2018-01-09T10:13:00Z</dcterms:modified>
</cp:coreProperties>
</file>